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6E57396B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</w:t>
      </w:r>
      <w:r w:rsidR="00871AC6">
        <w:rPr>
          <w:bCs/>
          <w:noProof w:val="0"/>
          <w:sz w:val="24"/>
          <w:szCs w:val="24"/>
        </w:rPr>
        <w:t>12 Electronic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51762E">
        <w:rPr>
          <w:bCs/>
          <w:noProof w:val="0"/>
          <w:sz w:val="24"/>
          <w:szCs w:val="24"/>
        </w:rPr>
        <w:t>2</w:t>
      </w:r>
      <w:r w:rsidR="00487B19">
        <w:rPr>
          <w:bCs/>
          <w:noProof w:val="0"/>
          <w:sz w:val="24"/>
          <w:szCs w:val="24"/>
        </w:rPr>
        <w:t>009938</w:t>
      </w:r>
    </w:p>
    <w:p w14:paraId="11776FA6" w14:textId="7A1C73F2" w:rsidR="00A209D6" w:rsidRPr="00465587" w:rsidRDefault="00871AC6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02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– </w:t>
      </w:r>
      <w:r w:rsidR="00267EF6">
        <w:rPr>
          <w:rFonts w:eastAsia="SimSun"/>
          <w:bCs/>
          <w:sz w:val="24"/>
          <w:szCs w:val="24"/>
          <w:lang w:eastAsia="zh-CN"/>
        </w:rPr>
        <w:t>13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</w:t>
      </w:r>
      <w:r w:rsidR="008C2E2A">
        <w:rPr>
          <w:rFonts w:eastAsia="SimSun"/>
          <w:bCs/>
          <w:sz w:val="24"/>
          <w:szCs w:val="24"/>
          <w:lang w:eastAsia="zh-CN"/>
        </w:rPr>
        <w:t>November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20</w:t>
      </w:r>
      <w:r w:rsidR="00267EF6">
        <w:rPr>
          <w:rFonts w:eastAsia="SimSun"/>
          <w:bCs/>
          <w:sz w:val="24"/>
          <w:szCs w:val="24"/>
          <w:lang w:eastAsia="zh-CN"/>
        </w:rPr>
        <w:t>20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33B1E86E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176A7A">
        <w:rPr>
          <w:rFonts w:cs="Arial"/>
          <w:b/>
          <w:bCs/>
          <w:sz w:val="24"/>
          <w:lang w:eastAsia="ja-JP"/>
        </w:rPr>
        <w:t>8</w:t>
      </w:r>
      <w:r>
        <w:rPr>
          <w:rFonts w:cs="Arial"/>
          <w:b/>
          <w:bCs/>
          <w:sz w:val="24"/>
          <w:lang w:eastAsia="ja-JP"/>
        </w:rPr>
        <w:t>.</w:t>
      </w:r>
      <w:r w:rsidR="00176A7A">
        <w:rPr>
          <w:rFonts w:cs="Arial"/>
          <w:b/>
          <w:bCs/>
          <w:sz w:val="24"/>
          <w:lang w:eastAsia="ja-JP"/>
        </w:rPr>
        <w:t>7.3.2</w:t>
      </w:r>
      <w:bookmarkStart w:id="0" w:name="_GoBack"/>
      <w:bookmarkEnd w:id="0"/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2C3DACA2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4A6ECE" w:rsidRPr="004A6ECE">
        <w:rPr>
          <w:rFonts w:ascii="Arial" w:hAnsi="Arial" w:cs="Arial"/>
          <w:b/>
          <w:bCs/>
          <w:sz w:val="24"/>
        </w:rPr>
        <w:t>Service Continuity for UE</w:t>
      </w:r>
      <w:r w:rsidR="006F56A1">
        <w:rPr>
          <w:rFonts w:ascii="Arial" w:hAnsi="Arial" w:cs="Arial"/>
          <w:b/>
          <w:bCs/>
          <w:sz w:val="24"/>
        </w:rPr>
        <w:t xml:space="preserve"> to </w:t>
      </w:r>
      <w:r w:rsidR="004A6ECE" w:rsidRPr="004A6ECE">
        <w:rPr>
          <w:rFonts w:ascii="Arial" w:hAnsi="Arial" w:cs="Arial"/>
          <w:b/>
          <w:bCs/>
          <w:sz w:val="24"/>
        </w:rPr>
        <w:t>UE Relay</w:t>
      </w:r>
    </w:p>
    <w:p w14:paraId="1F147C23" w14:textId="0FD2577C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871AC6" w:rsidRPr="00871AC6">
        <w:rPr>
          <w:rFonts w:ascii="Arial" w:hAnsi="Arial" w:cs="Arial"/>
          <w:b/>
          <w:bCs/>
          <w:sz w:val="24"/>
        </w:rPr>
        <w:t>FS_NR_SL_relay</w:t>
      </w:r>
      <w:proofErr w:type="spellEnd"/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176A7A">
        <w:rPr>
          <w:rFonts w:ascii="Arial" w:hAnsi="Arial" w:cs="Arial"/>
          <w:b/>
          <w:bCs/>
          <w:sz w:val="24"/>
        </w:rPr>
        <w:t>17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2C3F38BC" w14:textId="0279E0A9" w:rsidR="00AF5C98" w:rsidRDefault="00AF5C98" w:rsidP="00AF5C9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lang w:eastAsia="ja-JP"/>
        </w:rPr>
      </w:pPr>
      <w:r>
        <w:rPr>
          <w:lang w:eastAsia="ja-JP"/>
        </w:rPr>
        <w:t xml:space="preserve">In </w:t>
      </w:r>
      <w:r w:rsidR="001D0F49">
        <w:rPr>
          <w:lang w:eastAsia="ja-JP"/>
        </w:rPr>
        <w:t>r</w:t>
      </w:r>
      <w:r>
        <w:rPr>
          <w:lang w:eastAsia="ja-JP"/>
        </w:rPr>
        <w:t>el</w:t>
      </w:r>
      <w:r w:rsidR="0049795B">
        <w:rPr>
          <w:lang w:eastAsia="ja-JP"/>
        </w:rPr>
        <w:t>ease</w:t>
      </w:r>
      <w:r>
        <w:rPr>
          <w:lang w:eastAsia="ja-JP"/>
        </w:rPr>
        <w:t xml:space="preserve"> 17, </w:t>
      </w:r>
      <w:r w:rsidR="00D71C1C">
        <w:rPr>
          <w:lang w:eastAsia="ja-JP"/>
        </w:rPr>
        <w:t>t</w:t>
      </w:r>
      <w:r>
        <w:rPr>
          <w:lang w:eastAsia="ja-JP"/>
        </w:rPr>
        <w:t>he study item on</w:t>
      </w:r>
      <w:r w:rsidR="00D71C1C">
        <w:rPr>
          <w:lang w:eastAsia="ja-JP"/>
        </w:rPr>
        <w:t xml:space="preserve"> NR</w:t>
      </w:r>
      <w:r>
        <w:rPr>
          <w:lang w:eastAsia="ja-JP"/>
        </w:rPr>
        <w:t xml:space="preserve"> Sidelink Relay [1] has been </w:t>
      </w:r>
      <w:r w:rsidR="00D71C1C">
        <w:rPr>
          <w:lang w:eastAsia="ja-JP"/>
        </w:rPr>
        <w:t>approved</w:t>
      </w:r>
      <w:r>
        <w:rPr>
          <w:lang w:eastAsia="ja-JP"/>
        </w:rPr>
        <w:t xml:space="preserve"> to support UE-to-</w:t>
      </w:r>
      <w:r w:rsidR="00D71C1C">
        <w:rPr>
          <w:lang w:eastAsia="ja-JP"/>
        </w:rPr>
        <w:t>UE</w:t>
      </w:r>
      <w:r>
        <w:rPr>
          <w:lang w:eastAsia="ja-JP"/>
        </w:rPr>
        <w:t xml:space="preserve"> and UE-t</w:t>
      </w:r>
      <w:r w:rsidR="00D71C1C">
        <w:rPr>
          <w:lang w:eastAsia="ja-JP"/>
        </w:rPr>
        <w:t>o-Network</w:t>
      </w:r>
      <w:r>
        <w:rPr>
          <w:lang w:eastAsia="ja-JP"/>
        </w:rPr>
        <w:t xml:space="preserve"> coverage extension</w:t>
      </w:r>
      <w:r w:rsidR="00D71C1C">
        <w:rPr>
          <w:lang w:eastAsia="ja-JP"/>
        </w:rPr>
        <w:t>.</w:t>
      </w:r>
      <w:r>
        <w:rPr>
          <w:lang w:eastAsia="ja-JP"/>
        </w:rPr>
        <w:t xml:space="preserve"> </w:t>
      </w:r>
      <w:r w:rsidR="00D71C1C">
        <w:rPr>
          <w:lang w:eastAsia="ja-JP"/>
        </w:rPr>
        <w:t>T</w:t>
      </w:r>
      <w:r>
        <w:rPr>
          <w:lang w:eastAsia="ja-JP"/>
        </w:rPr>
        <w:t>he objectives</w:t>
      </w:r>
      <w:r w:rsidR="00D71C1C">
        <w:rPr>
          <w:lang w:eastAsia="ja-JP"/>
        </w:rPr>
        <w:t xml:space="preserve"> of the study item are</w:t>
      </w:r>
      <w:r>
        <w:rPr>
          <w:lang w:eastAsia="ja-JP"/>
        </w:rPr>
        <w:t xml:space="preserve"> as </w:t>
      </w:r>
      <w:r w:rsidR="00D71C1C">
        <w:rPr>
          <w:lang w:eastAsia="ja-JP"/>
        </w:rPr>
        <w:t>follows</w:t>
      </w:r>
      <w:r>
        <w:rPr>
          <w:lang w:eastAsia="ja-JP"/>
        </w:rPr>
        <w:t>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350"/>
      </w:tblGrid>
      <w:tr w:rsidR="001D0F49" w:rsidRPr="00AF5C98" w14:paraId="27529EE1" w14:textId="77777777" w:rsidTr="00EC00D6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0AEC" w14:textId="77777777" w:rsidR="001D0F49" w:rsidRDefault="001D0F49" w:rsidP="00EC00D6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/>
                <w:lang w:eastAsia="ja-JP"/>
              </w:rPr>
              <w:t>1.</w:t>
            </w:r>
            <w:r>
              <w:rPr>
                <w:rFonts w:ascii="Times New Roman" w:hAnsi="Times New Roman"/>
                <w:lang w:eastAsia="ja-JP"/>
              </w:rPr>
              <w:tab/>
              <w:t>Study mechanism(s) with minimum specification impact to support the SA requirements for sidelink-based UE-to-network and UE-to-UE relay, focusing on the following aspects (if applicable) for layer-3 relay and layer-2 relay [RAN2];</w:t>
            </w:r>
          </w:p>
          <w:p w14:paraId="3CD6FD17" w14:textId="77777777" w:rsidR="001D0F49" w:rsidRPr="00D54156" w:rsidRDefault="001D0F49" w:rsidP="00EC00D6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Times New Roman" w:hAnsi="Times New Roman"/>
                <w:lang w:eastAsia="ja-JP"/>
              </w:rPr>
            </w:pPr>
            <w:r w:rsidRPr="00D54156">
              <w:rPr>
                <w:rFonts w:ascii="Times New Roman" w:hAnsi="Times New Roman"/>
                <w:lang w:eastAsia="ja-JP"/>
              </w:rPr>
              <w:t>A.</w:t>
            </w:r>
            <w:r w:rsidRPr="00D54156">
              <w:rPr>
                <w:rFonts w:ascii="Times New Roman" w:hAnsi="Times New Roman"/>
                <w:lang w:eastAsia="ja-JP"/>
              </w:rPr>
              <w:tab/>
              <w:t>Relay (re-)selection criterion and procedure;</w:t>
            </w:r>
          </w:p>
          <w:p w14:paraId="1EB830DA" w14:textId="77777777" w:rsidR="001D0F49" w:rsidRPr="00D54156" w:rsidRDefault="001D0F49" w:rsidP="00EC00D6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Times New Roman" w:hAnsi="Times New Roman"/>
                <w:lang w:eastAsia="ja-JP"/>
              </w:rPr>
            </w:pPr>
            <w:r w:rsidRPr="00D54156">
              <w:rPr>
                <w:rFonts w:ascii="Times New Roman" w:hAnsi="Times New Roman"/>
                <w:lang w:eastAsia="ja-JP"/>
              </w:rPr>
              <w:t>B.</w:t>
            </w:r>
            <w:r w:rsidRPr="00D54156">
              <w:rPr>
                <w:rFonts w:ascii="Times New Roman" w:hAnsi="Times New Roman"/>
                <w:lang w:eastAsia="ja-JP"/>
              </w:rPr>
              <w:tab/>
              <w:t>Relay/Remote UE authorization;</w:t>
            </w:r>
          </w:p>
          <w:p w14:paraId="1B36D857" w14:textId="77777777" w:rsidR="001D0F49" w:rsidRPr="00D54156" w:rsidRDefault="001D0F49" w:rsidP="00EC00D6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Times New Roman" w:hAnsi="Times New Roman"/>
                <w:lang w:eastAsia="ja-JP"/>
              </w:rPr>
            </w:pPr>
            <w:r w:rsidRPr="00D54156">
              <w:rPr>
                <w:rFonts w:ascii="Times New Roman" w:hAnsi="Times New Roman"/>
                <w:lang w:eastAsia="ja-JP"/>
              </w:rPr>
              <w:t>C.</w:t>
            </w:r>
            <w:r w:rsidRPr="00D54156">
              <w:rPr>
                <w:rFonts w:ascii="Times New Roman" w:hAnsi="Times New Roman"/>
                <w:lang w:eastAsia="ja-JP"/>
              </w:rPr>
              <w:tab/>
            </w:r>
            <w:r w:rsidRPr="00D54156">
              <w:rPr>
                <w:rFonts w:ascii="Times New Roman" w:hAnsi="Times New Roman"/>
                <w:highlight w:val="cyan"/>
                <w:lang w:eastAsia="ja-JP"/>
              </w:rPr>
              <w:t>QoS for relaying functionality;</w:t>
            </w:r>
          </w:p>
          <w:p w14:paraId="22163D7A" w14:textId="77777777" w:rsidR="001D0F49" w:rsidRPr="00D54156" w:rsidRDefault="001D0F49" w:rsidP="00EC00D6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Times New Roman" w:hAnsi="Times New Roman"/>
                <w:lang w:eastAsia="ja-JP"/>
              </w:rPr>
            </w:pPr>
            <w:r w:rsidRPr="00D54156">
              <w:rPr>
                <w:rFonts w:ascii="Times New Roman" w:hAnsi="Times New Roman"/>
                <w:lang w:eastAsia="ja-JP"/>
              </w:rPr>
              <w:t>D.</w:t>
            </w:r>
            <w:r w:rsidRPr="00D54156">
              <w:rPr>
                <w:rFonts w:ascii="Times New Roman" w:hAnsi="Times New Roman"/>
                <w:lang w:eastAsia="ja-JP"/>
              </w:rPr>
              <w:tab/>
            </w:r>
            <w:r w:rsidRPr="00D54156">
              <w:rPr>
                <w:rFonts w:ascii="Times New Roman" w:hAnsi="Times New Roman"/>
                <w:highlight w:val="cyan"/>
                <w:lang w:eastAsia="ja-JP"/>
              </w:rPr>
              <w:t>Service continuity;</w:t>
            </w:r>
          </w:p>
          <w:p w14:paraId="4A4129D1" w14:textId="77777777" w:rsidR="001D0F49" w:rsidRPr="00D54156" w:rsidRDefault="001D0F49" w:rsidP="00EC00D6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Times New Roman" w:hAnsi="Times New Roman"/>
                <w:lang w:eastAsia="ja-JP"/>
              </w:rPr>
            </w:pPr>
            <w:r w:rsidRPr="00D54156">
              <w:rPr>
                <w:rFonts w:ascii="Times New Roman" w:hAnsi="Times New Roman"/>
                <w:lang w:eastAsia="ja-JP"/>
              </w:rPr>
              <w:t>E.</w:t>
            </w:r>
            <w:r w:rsidRPr="00D54156">
              <w:rPr>
                <w:rFonts w:ascii="Times New Roman" w:hAnsi="Times New Roman"/>
                <w:lang w:eastAsia="ja-JP"/>
              </w:rPr>
              <w:tab/>
              <w:t>Security of relayed connection after SA3 has provided its conclusions;</w:t>
            </w:r>
          </w:p>
          <w:p w14:paraId="40EE0F1E" w14:textId="77777777" w:rsidR="001D0F49" w:rsidRDefault="001D0F49" w:rsidP="00EC00D6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Times New Roman" w:hAnsi="Times New Roman"/>
                <w:lang w:eastAsia="ja-JP"/>
              </w:rPr>
            </w:pPr>
            <w:r w:rsidRPr="00D54156">
              <w:rPr>
                <w:rFonts w:ascii="Times New Roman" w:hAnsi="Times New Roman"/>
                <w:lang w:eastAsia="ja-JP"/>
              </w:rPr>
              <w:t>F.</w:t>
            </w:r>
            <w:r w:rsidRPr="00D54156">
              <w:rPr>
                <w:rFonts w:ascii="Times New Roman" w:hAnsi="Times New Roman"/>
                <w:lang w:eastAsia="ja-JP"/>
              </w:rPr>
              <w:tab/>
              <w:t>Impact on user plane protocol stack and control plane procedure, e.g., connection management of relayed connection;</w:t>
            </w:r>
          </w:p>
          <w:p w14:paraId="07C6C3B9" w14:textId="77777777" w:rsidR="001D0F49" w:rsidRDefault="001D0F49" w:rsidP="00EC00D6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/>
                <w:lang w:eastAsia="ja-JP"/>
              </w:rPr>
              <w:t>2.</w:t>
            </w:r>
            <w:r>
              <w:rPr>
                <w:rFonts w:ascii="Times New Roman" w:hAnsi="Times New Roman"/>
                <w:lang w:eastAsia="ja-JP"/>
              </w:rPr>
              <w:tab/>
              <w:t>Study mechanism(s) to support upper layer operations of discovery model/procedure for sidelink relaying, assuming no new physical layer channel / signal [RAN2];</w:t>
            </w:r>
          </w:p>
          <w:p w14:paraId="6F4F512B" w14:textId="77777777" w:rsidR="001D0F49" w:rsidRDefault="001D0F49" w:rsidP="00EC00D6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Times New Roman" w:hAnsi="Times New Roman"/>
                <w:lang w:eastAsia="ja-JP"/>
              </w:rPr>
            </w:pPr>
          </w:p>
          <w:p w14:paraId="50E9CAF7" w14:textId="77777777" w:rsidR="001D0F49" w:rsidRDefault="001D0F49" w:rsidP="00EC00D6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/>
                <w:lang w:eastAsia="ja-JP"/>
              </w:rPr>
              <w:t xml:space="preserve">NOTE 1: The study shall </w:t>
            </w:r>
            <w:proofErr w:type="gramStart"/>
            <w:r>
              <w:rPr>
                <w:rFonts w:ascii="Times New Roman" w:hAnsi="Times New Roman"/>
                <w:lang w:eastAsia="ja-JP"/>
              </w:rPr>
              <w:t>take into account</w:t>
            </w:r>
            <w:proofErr w:type="gramEnd"/>
            <w:r>
              <w:rPr>
                <w:rFonts w:ascii="Times New Roman" w:hAnsi="Times New Roman"/>
                <w:lang w:eastAsia="ja-JP"/>
              </w:rPr>
              <w:t xml:space="preserve"> of further input from SA WGs, e.g., SA2 and SA3, for the bullets above (if applicable).</w:t>
            </w:r>
          </w:p>
          <w:p w14:paraId="341C58BF" w14:textId="77777777" w:rsidR="001D0F49" w:rsidRDefault="001D0F49" w:rsidP="00EC00D6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/>
                <w:lang w:eastAsia="ja-JP"/>
              </w:rPr>
              <w:t>NOTE 2: It is assumed that UE-to-network relay and UE-to-UE relay use the same relaying solution.</w:t>
            </w:r>
          </w:p>
          <w:p w14:paraId="3E856A42" w14:textId="77777777" w:rsidR="001D0F49" w:rsidRDefault="001D0F49" w:rsidP="00EC00D6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/>
                <w:lang w:eastAsia="ja-JP"/>
              </w:rPr>
              <w:t xml:space="preserve">NOTE 3: Forward compatibility for multi-hop relay support in a future release needs to be </w:t>
            </w:r>
            <w:proofErr w:type="gramStart"/>
            <w:r>
              <w:rPr>
                <w:rFonts w:ascii="Times New Roman" w:hAnsi="Times New Roman"/>
                <w:lang w:eastAsia="ja-JP"/>
              </w:rPr>
              <w:t>taken into account</w:t>
            </w:r>
            <w:proofErr w:type="gramEnd"/>
            <w:r>
              <w:rPr>
                <w:rFonts w:ascii="Times New Roman" w:hAnsi="Times New Roman"/>
                <w:lang w:eastAsia="ja-JP"/>
              </w:rPr>
              <w:t>.</w:t>
            </w:r>
          </w:p>
          <w:p w14:paraId="1F4A3BC6" w14:textId="77777777" w:rsidR="001D0F49" w:rsidRDefault="001D0F49" w:rsidP="00EC00D6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/>
                <w:lang w:eastAsia="ja-JP"/>
              </w:rPr>
              <w:t>NOTE 4: For layer-2 UE-to-network relay, the architecture of end-to-end PDCP and hop-by-hop RLC, e.g., as recommended in TR 36.746, is taken as starting point.</w:t>
            </w:r>
          </w:p>
          <w:p w14:paraId="7DE3CD94" w14:textId="77777777" w:rsidR="001D0F49" w:rsidRDefault="001D0F49" w:rsidP="00EC00D6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Times New Roman" w:hAnsi="Times New Roman"/>
                <w:lang w:eastAsia="ja-JP"/>
              </w:rPr>
            </w:pPr>
          </w:p>
        </w:tc>
      </w:tr>
    </w:tbl>
    <w:p w14:paraId="04DCA1F2" w14:textId="77777777" w:rsidR="00FE44A1" w:rsidRDefault="00FE44A1" w:rsidP="00AF5C9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lang w:val="en-US" w:eastAsia="ja-JP"/>
        </w:rPr>
      </w:pPr>
    </w:p>
    <w:p w14:paraId="5C84E267" w14:textId="1E2C22CD" w:rsidR="00FE44A1" w:rsidRPr="00FE44A1" w:rsidRDefault="001D0F49" w:rsidP="00AF5C9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lang w:val="en-US" w:eastAsia="ja-JP"/>
        </w:rPr>
      </w:pPr>
      <w:r>
        <w:rPr>
          <w:lang w:val="en-US" w:eastAsia="ja-JP"/>
        </w:rPr>
        <w:t>In this contributio</w:t>
      </w:r>
      <w:r w:rsidR="009320C7">
        <w:rPr>
          <w:lang w:val="en-US" w:eastAsia="ja-JP"/>
        </w:rPr>
        <w:t xml:space="preserve">n we discuss specific </w:t>
      </w:r>
      <w:r w:rsidR="0056195B">
        <w:rPr>
          <w:lang w:val="en-US" w:eastAsia="ja-JP"/>
        </w:rPr>
        <w:t>events</w:t>
      </w:r>
      <w:r w:rsidR="009320C7">
        <w:rPr>
          <w:lang w:val="en-US" w:eastAsia="ja-JP"/>
        </w:rPr>
        <w:t xml:space="preserve"> which could affect a UEs service continuity and </w:t>
      </w:r>
      <w:r w:rsidR="00984600">
        <w:rPr>
          <w:lang w:val="en-US" w:eastAsia="ja-JP"/>
        </w:rPr>
        <w:t xml:space="preserve">QoS performance. </w:t>
      </w:r>
      <w:r w:rsidR="006E2178">
        <w:rPr>
          <w:lang w:val="en-US" w:eastAsia="ja-JP"/>
        </w:rPr>
        <w:t>Therefore,</w:t>
      </w:r>
      <w:r w:rsidR="00984600">
        <w:rPr>
          <w:lang w:val="en-US" w:eastAsia="ja-JP"/>
        </w:rPr>
        <w:t xml:space="preserve"> UE behavior during such events needs to be addressed during such events.</w:t>
      </w:r>
    </w:p>
    <w:p w14:paraId="2BBFF540" w14:textId="5ABF7F20" w:rsidR="00A209D6" w:rsidRPr="006E13D1" w:rsidRDefault="00A209D6" w:rsidP="00A209D6">
      <w:pPr>
        <w:pStyle w:val="Heading1"/>
      </w:pPr>
      <w:r w:rsidRPr="006E13D1">
        <w:t>2</w:t>
      </w:r>
      <w:r w:rsidRPr="006E13D1">
        <w:tab/>
      </w:r>
      <w:r w:rsidR="00A51AE6">
        <w:t>Service Continuity and E2E QoS for</w:t>
      </w:r>
      <w:r w:rsidR="006B5FCF">
        <w:t xml:space="preserve"> NR</w:t>
      </w:r>
      <w:r w:rsidR="00A51AE6">
        <w:t xml:space="preserve"> Sidelink Relay</w:t>
      </w:r>
    </w:p>
    <w:p w14:paraId="7E5AE554" w14:textId="77777777" w:rsidR="001A6AD5" w:rsidRDefault="00E2110A" w:rsidP="004D50DB">
      <w:pPr>
        <w:pStyle w:val="B1"/>
        <w:ind w:left="0" w:firstLine="0"/>
      </w:pPr>
      <w:r>
        <w:t xml:space="preserve">Service continuity and maintaining QoS </w:t>
      </w:r>
      <w:r w:rsidR="00174EBE">
        <w:t>during an on-going relaying operation are some of the main objectives of the NR Sidelink Relay SI [</w:t>
      </w:r>
      <w:r w:rsidR="00FB0B06">
        <w:t>1</w:t>
      </w:r>
      <w:r w:rsidR="00174EBE">
        <w:t xml:space="preserve">]. </w:t>
      </w:r>
    </w:p>
    <w:p w14:paraId="689A2CDF" w14:textId="1B8636AC" w:rsidR="001A6AD5" w:rsidRDefault="001A6AD5" w:rsidP="004D50DB">
      <w:pPr>
        <w:pStyle w:val="B1"/>
        <w:ind w:left="0" w:firstLine="0"/>
      </w:pPr>
      <w:r>
        <w:lastRenderedPageBreak/>
        <w:t xml:space="preserve">In </w:t>
      </w:r>
      <w:proofErr w:type="spellStart"/>
      <w:r>
        <w:t>Uu</w:t>
      </w:r>
      <w:proofErr w:type="spellEnd"/>
      <w:r>
        <w:t xml:space="preserve"> communications or in D2D SL communications monitoring of link quality and QoS by the connected nodes is well established. However, in a </w:t>
      </w:r>
      <w:r w:rsidR="15F16A82">
        <w:t>relay</w:t>
      </w:r>
      <w:r>
        <w:t xml:space="preserve"> scenario of a UE communicating via SL relay nodes</w:t>
      </w:r>
      <w:r w:rsidR="00EF787A">
        <w:t xml:space="preserve"> to the network or to a remote UE</w:t>
      </w:r>
      <w:r>
        <w:t>, E2E QoS</w:t>
      </w:r>
      <w:r w:rsidR="00C27BB4">
        <w:t xml:space="preserve"> and</w:t>
      </w:r>
      <w:r w:rsidR="00F75AD5">
        <w:t xml:space="preserve"> service continu</w:t>
      </w:r>
      <w:r w:rsidR="00CF3CD1">
        <w:t>ity</w:t>
      </w:r>
      <w:r>
        <w:t xml:space="preserve"> is </w:t>
      </w:r>
      <w:r w:rsidR="00B44DDA">
        <w:t>impacted</w:t>
      </w:r>
      <w:r>
        <w:t xml:space="preserve"> by the </w:t>
      </w:r>
      <w:r w:rsidR="00DF0B5B">
        <w:t xml:space="preserve">whole </w:t>
      </w:r>
      <w:r>
        <w:t xml:space="preserve">chain of links.   </w:t>
      </w:r>
    </w:p>
    <w:p w14:paraId="47E6D7D8" w14:textId="3EA886FA" w:rsidR="00C2768B" w:rsidRDefault="00174EBE" w:rsidP="004D50DB">
      <w:pPr>
        <w:pStyle w:val="B1"/>
        <w:ind w:left="0" w:firstLine="0"/>
      </w:pPr>
      <w:r>
        <w:t xml:space="preserve">In this direction, </w:t>
      </w:r>
      <w:r w:rsidR="00DB08DF">
        <w:t xml:space="preserve">we need to consider </w:t>
      </w:r>
      <w:r w:rsidR="0033057B">
        <w:t xml:space="preserve">events </w:t>
      </w:r>
      <w:r w:rsidR="002402A9">
        <w:t>where the</w:t>
      </w:r>
      <w:r w:rsidR="008C3B41">
        <w:t xml:space="preserve"> Relay</w:t>
      </w:r>
      <w:r w:rsidR="002402A9">
        <w:t xml:space="preserve"> UE may lose</w:t>
      </w:r>
      <w:r w:rsidR="00EC5A6F">
        <w:t xml:space="preserve"> </w:t>
      </w:r>
      <w:proofErr w:type="spellStart"/>
      <w:r w:rsidR="00EC5A6F">
        <w:t>Uu</w:t>
      </w:r>
      <w:proofErr w:type="spellEnd"/>
      <w:r w:rsidR="002402A9">
        <w:t xml:space="preserve"> </w:t>
      </w:r>
      <w:r w:rsidR="00A041A7">
        <w:t>connectivity</w:t>
      </w:r>
      <w:r w:rsidR="00467C38">
        <w:t xml:space="preserve"> </w:t>
      </w:r>
      <w:r w:rsidR="00EC5A6F">
        <w:t>(</w:t>
      </w:r>
      <w:r w:rsidR="00467C38">
        <w:t xml:space="preserve">either temporarily or </w:t>
      </w:r>
      <w:r w:rsidR="00EC5A6F">
        <w:t>move out of coverage)</w:t>
      </w:r>
      <w:r w:rsidR="00A041A7">
        <w:t xml:space="preserve"> towards the network</w:t>
      </w:r>
      <w:r w:rsidR="006D2788">
        <w:t>. This may impact the</w:t>
      </w:r>
      <w:r w:rsidR="00C2768B">
        <w:t xml:space="preserve"> Service continuity between UE-to-NW</w:t>
      </w:r>
      <w:r w:rsidR="006D2788">
        <w:t xml:space="preserve"> </w:t>
      </w:r>
      <w:r w:rsidR="00A041A7">
        <w:t>or to</w:t>
      </w:r>
      <w:r w:rsidR="00C2768B">
        <w:t>wards</w:t>
      </w:r>
      <w:r w:rsidR="00A041A7">
        <w:t xml:space="preserve"> the </w:t>
      </w:r>
      <w:r w:rsidR="0071095D">
        <w:t xml:space="preserve">target remote UE </w:t>
      </w:r>
      <w:r w:rsidR="00EF787A">
        <w:t>(</w:t>
      </w:r>
      <w:r w:rsidR="0071095D">
        <w:t>in case of UE-to-UE relaying</w:t>
      </w:r>
      <w:r w:rsidR="00EF787A">
        <w:t>)</w:t>
      </w:r>
      <w:r w:rsidR="00797B43">
        <w:t xml:space="preserve">. </w:t>
      </w:r>
    </w:p>
    <w:p w14:paraId="13EDE20D" w14:textId="1DC2F623" w:rsidR="001A6AD5" w:rsidRDefault="00DE495C" w:rsidP="004D50DB">
      <w:pPr>
        <w:pStyle w:val="B1"/>
        <w:ind w:left="0" w:firstLine="0"/>
      </w:pPr>
      <w:r>
        <w:t>Thus, to ensure</w:t>
      </w:r>
      <w:r w:rsidR="00984600">
        <w:t xml:space="preserve"> delivery of</w:t>
      </w:r>
      <w:r>
        <w:t xml:space="preserve"> End-to-End QoS and service continuity it is </w:t>
      </w:r>
      <w:r w:rsidR="00692429">
        <w:t xml:space="preserve">imperative that </w:t>
      </w:r>
      <w:r w:rsidR="00DF0B5B">
        <w:t xml:space="preserve">RAN2 </w:t>
      </w:r>
      <w:r w:rsidR="00692429">
        <w:t>discuss</w:t>
      </w:r>
      <w:r w:rsidR="00DF0B5B">
        <w:t>es</w:t>
      </w:r>
      <w:r w:rsidR="00692429">
        <w:t xml:space="preserve"> the </w:t>
      </w:r>
      <w:r w:rsidR="00DF0B5B">
        <w:t>behaviour of</w:t>
      </w:r>
      <w:r w:rsidR="00692429">
        <w:t xml:space="preserve"> Tx UE, Relay UE and remote UE (in case of UE-to-UE relaying) when </w:t>
      </w:r>
      <w:r w:rsidR="00DF0B5B">
        <w:t>one of</w:t>
      </w:r>
      <w:r w:rsidR="00692429">
        <w:t xml:space="preserve"> the UEs </w:t>
      </w:r>
      <w:r w:rsidR="00745942">
        <w:t xml:space="preserve">experience </w:t>
      </w:r>
      <w:r w:rsidR="00134B83">
        <w:t xml:space="preserve">events which could adversely affect the </w:t>
      </w:r>
      <w:r w:rsidR="00DF0B5B" w:rsidRPr="00DF0B5B">
        <w:t xml:space="preserve"> </w:t>
      </w:r>
      <w:r w:rsidR="00DF0B5B">
        <w:t>E2E performance</w:t>
      </w:r>
      <w:r w:rsidR="00745942">
        <w:t>.</w:t>
      </w:r>
      <w:r w:rsidR="00FA4F1A">
        <w:t xml:space="preserve"> </w:t>
      </w:r>
      <w:r w:rsidR="00745942">
        <w:t xml:space="preserve"> </w:t>
      </w:r>
    </w:p>
    <w:p w14:paraId="12385FEC" w14:textId="77777777" w:rsidR="00823B12" w:rsidRDefault="005358BB" w:rsidP="004D50DB">
      <w:pPr>
        <w:pStyle w:val="B1"/>
        <w:ind w:left="0" w:firstLine="0"/>
      </w:pPr>
      <w:r>
        <w:t>These adverse events may include for instance:</w:t>
      </w:r>
      <w:r w:rsidR="00181568">
        <w:t xml:space="preserve"> </w:t>
      </w:r>
    </w:p>
    <w:p w14:paraId="0082D25C" w14:textId="30FCA0BD" w:rsidR="0074553E" w:rsidRDefault="00A02971" w:rsidP="00367805">
      <w:pPr>
        <w:pStyle w:val="B1"/>
        <w:numPr>
          <w:ilvl w:val="0"/>
          <w:numId w:val="9"/>
        </w:numPr>
      </w:pPr>
      <w:r>
        <w:t>A</w:t>
      </w:r>
      <w:r w:rsidR="00367805">
        <w:t xml:space="preserve"> UE, which, while undergoing a handover may suffer Handover Failure (HoF). Such situations may affect E2E service continuity and degrade expected QoS. </w:t>
      </w:r>
    </w:p>
    <w:p w14:paraId="405959F0" w14:textId="0D954854" w:rsidR="00367805" w:rsidRDefault="00FE06E4" w:rsidP="00092B92">
      <w:pPr>
        <w:pStyle w:val="B1"/>
        <w:numPr>
          <w:ilvl w:val="0"/>
          <w:numId w:val="9"/>
        </w:numPr>
      </w:pPr>
      <w:r>
        <w:t>A</w:t>
      </w:r>
      <w:r w:rsidR="0074553E">
        <w:t xml:space="preserve"> UE which is about to experience an RLF</w:t>
      </w:r>
      <w:r w:rsidR="00A02971">
        <w:t xml:space="preserve"> or has declared RLF</w:t>
      </w:r>
      <w:r w:rsidR="0074553E">
        <w:t xml:space="preserve"> (e.g. due to PHY layer problems/before</w:t>
      </w:r>
      <w:r w:rsidR="00A02971">
        <w:t xml:space="preserve"> or after</w:t>
      </w:r>
      <w:r w:rsidR="0074553E">
        <w:t xml:space="preserve"> expiry of the timer)</w:t>
      </w:r>
    </w:p>
    <w:p w14:paraId="4016483F" w14:textId="2B3697E7" w:rsidR="00EF5EE0" w:rsidRDefault="00823B12" w:rsidP="00EF5EE0">
      <w:pPr>
        <w:pStyle w:val="B1"/>
        <w:numPr>
          <w:ilvl w:val="0"/>
          <w:numId w:val="9"/>
        </w:numPr>
      </w:pPr>
      <w:r>
        <w:t xml:space="preserve"> </w:t>
      </w:r>
      <w:r w:rsidR="00367805">
        <w:t>A</w:t>
      </w:r>
      <w:r>
        <w:t xml:space="preserve"> UE</w:t>
      </w:r>
      <w:r w:rsidR="009320C7">
        <w:t xml:space="preserve"> enter</w:t>
      </w:r>
      <w:r>
        <w:t>ing</w:t>
      </w:r>
      <w:r w:rsidR="009320C7">
        <w:t xml:space="preserve"> RRC_IDLE</w:t>
      </w:r>
      <w:r w:rsidR="006E2178">
        <w:t>/INACTIVE</w:t>
      </w:r>
      <w:r w:rsidR="009320C7">
        <w:t xml:space="preserve"> state due to</w:t>
      </w:r>
      <w:r w:rsidR="00D00C06">
        <w:t xml:space="preserve"> the</w:t>
      </w:r>
      <w:r w:rsidR="009320C7">
        <w:t xml:space="preserve"> expiration of the associated timers</w:t>
      </w:r>
      <w:r w:rsidR="008F419C">
        <w:t xml:space="preserve">. </w:t>
      </w:r>
    </w:p>
    <w:p w14:paraId="46045E6D" w14:textId="359D8AF0" w:rsidR="004D50DB" w:rsidRDefault="00EF5EE0" w:rsidP="00092B92">
      <w:pPr>
        <w:pStyle w:val="B1"/>
        <w:ind w:left="0" w:firstLine="0"/>
      </w:pPr>
      <w:r>
        <w:t xml:space="preserve">To avoid the negative effects of such events on the E2E relay function, </w:t>
      </w:r>
      <w:r w:rsidR="00CB0163">
        <w:t>specific</w:t>
      </w:r>
      <w:r w:rsidR="00A90226" w:rsidRPr="009E5714">
        <w:t xml:space="preserve"> actions can be taken such as path switching and Relay re-selection</w:t>
      </w:r>
      <w:r w:rsidR="00CB0163">
        <w:t>. It is also worth noting that s</w:t>
      </w:r>
      <w:r w:rsidR="00D519A8">
        <w:t>ince multi-hop relays maybe considered in</w:t>
      </w:r>
      <w:r w:rsidR="00C61534">
        <w:t xml:space="preserve"> 3GPP in</w:t>
      </w:r>
      <w:r w:rsidR="00D519A8">
        <w:t xml:space="preserve"> future,</w:t>
      </w:r>
      <w:r w:rsidR="009320C7">
        <w:t xml:space="preserve"> </w:t>
      </w:r>
      <w:r w:rsidR="00C61534">
        <w:t>t</w:t>
      </w:r>
      <w:r w:rsidR="00D519A8">
        <w:t>hese issues become even more crit</w:t>
      </w:r>
      <w:r w:rsidR="00C61534">
        <w:t>ical</w:t>
      </w:r>
      <w:r w:rsidR="005038E8">
        <w:t xml:space="preserve"> </w:t>
      </w:r>
      <w:r w:rsidR="00630D87">
        <w:t>because</w:t>
      </w:r>
      <w:r w:rsidR="005038E8">
        <w:t xml:space="preserve"> </w:t>
      </w:r>
      <w:r w:rsidR="00BC3C83">
        <w:t xml:space="preserve">if one or more hops are experiencing RLF or HoF, it could </w:t>
      </w:r>
      <w:r w:rsidR="00B87843">
        <w:t>have</w:t>
      </w:r>
      <w:r w:rsidR="00FB0B06">
        <w:t xml:space="preserve"> detrimental effects on the</w:t>
      </w:r>
      <w:r w:rsidR="00162148">
        <w:t xml:space="preserve"> overall</w:t>
      </w:r>
      <w:r w:rsidR="00FB0B06">
        <w:t xml:space="preserve"> service continuity</w:t>
      </w:r>
      <w:r w:rsidR="00D519A8">
        <w:t xml:space="preserve">.  </w:t>
      </w:r>
    </w:p>
    <w:p w14:paraId="327CD14C" w14:textId="3B2FEE7B" w:rsidR="006F56A1" w:rsidRDefault="002E6223" w:rsidP="00AF5B92">
      <w:pPr>
        <w:pStyle w:val="B1"/>
        <w:ind w:left="0" w:firstLine="0"/>
        <w:rPr>
          <w:b/>
          <w:bCs/>
        </w:rPr>
      </w:pPr>
      <w:r w:rsidRPr="002E6223">
        <w:rPr>
          <w:b/>
          <w:bCs/>
        </w:rPr>
        <w:t xml:space="preserve">Observation 1: </w:t>
      </w:r>
      <w:r>
        <w:rPr>
          <w:b/>
          <w:bCs/>
        </w:rPr>
        <w:t>E</w:t>
      </w:r>
      <w:r w:rsidRPr="002E6223">
        <w:rPr>
          <w:b/>
          <w:bCs/>
        </w:rPr>
        <w:t xml:space="preserve">vents such as RLF and </w:t>
      </w:r>
      <w:proofErr w:type="spellStart"/>
      <w:r w:rsidRPr="002E6223">
        <w:rPr>
          <w:b/>
          <w:bCs/>
        </w:rPr>
        <w:t>HoF</w:t>
      </w:r>
      <w:proofErr w:type="spellEnd"/>
      <w:r w:rsidRPr="002E6223">
        <w:rPr>
          <w:b/>
          <w:bCs/>
        </w:rPr>
        <w:t xml:space="preserve"> could have detrimental impact on service continuity and E2E QoS during </w:t>
      </w:r>
      <w:proofErr w:type="spellStart"/>
      <w:r w:rsidRPr="002E6223">
        <w:rPr>
          <w:b/>
          <w:bCs/>
        </w:rPr>
        <w:t>sidelink</w:t>
      </w:r>
      <w:proofErr w:type="spellEnd"/>
      <w:r w:rsidRPr="002E6223">
        <w:rPr>
          <w:b/>
          <w:bCs/>
        </w:rPr>
        <w:t xml:space="preserve"> relaying operation.</w:t>
      </w:r>
    </w:p>
    <w:p w14:paraId="57C7CB49" w14:textId="1C6B20EB" w:rsidR="009320C7" w:rsidRDefault="006F56A1" w:rsidP="004D50DB">
      <w:pPr>
        <w:pStyle w:val="B1"/>
        <w:ind w:left="0" w:firstLine="0"/>
        <w:rPr>
          <w:b/>
          <w:bCs/>
        </w:rPr>
      </w:pPr>
      <w:r>
        <w:rPr>
          <w:b/>
          <w:bCs/>
        </w:rPr>
        <w:t xml:space="preserve">Proposal 2: </w:t>
      </w:r>
      <w:r w:rsidR="00AA5AD9" w:rsidRPr="00614DC8">
        <w:rPr>
          <w:b/>
          <w:bCs/>
        </w:rPr>
        <w:t xml:space="preserve">RAN2 </w:t>
      </w:r>
      <w:r w:rsidR="00DF0B5B" w:rsidRPr="00614DC8">
        <w:rPr>
          <w:b/>
          <w:bCs/>
        </w:rPr>
        <w:t>to discuss</w:t>
      </w:r>
      <w:r w:rsidR="00FB32E7" w:rsidRPr="00614DC8">
        <w:rPr>
          <w:b/>
          <w:bCs/>
        </w:rPr>
        <w:t xml:space="preserve"> the details of</w:t>
      </w:r>
      <w:r w:rsidR="00DF0B5B" w:rsidRPr="00614DC8">
        <w:rPr>
          <w:b/>
          <w:bCs/>
        </w:rPr>
        <w:t xml:space="preserve"> enhancements </w:t>
      </w:r>
      <w:r w:rsidR="00440E7A" w:rsidRPr="00614DC8">
        <w:rPr>
          <w:b/>
          <w:bCs/>
        </w:rPr>
        <w:t xml:space="preserve">for </w:t>
      </w:r>
      <w:r w:rsidR="00092B92" w:rsidRPr="00614DC8">
        <w:rPr>
          <w:b/>
          <w:bCs/>
        </w:rPr>
        <w:t xml:space="preserve">avoiding </w:t>
      </w:r>
      <w:r w:rsidR="006E2178" w:rsidRPr="00614DC8">
        <w:rPr>
          <w:b/>
          <w:bCs/>
        </w:rPr>
        <w:t>QoS degradation</w:t>
      </w:r>
      <w:r w:rsidR="00440E7A" w:rsidRPr="00614DC8">
        <w:rPr>
          <w:b/>
          <w:bCs/>
        </w:rPr>
        <w:t xml:space="preserve">s </w:t>
      </w:r>
      <w:r w:rsidR="006E2178" w:rsidRPr="00614DC8">
        <w:rPr>
          <w:b/>
          <w:bCs/>
        </w:rPr>
        <w:t>and maintain</w:t>
      </w:r>
      <w:r w:rsidR="00440E7A" w:rsidRPr="00614DC8">
        <w:rPr>
          <w:b/>
          <w:bCs/>
        </w:rPr>
        <w:t>ing</w:t>
      </w:r>
      <w:r w:rsidR="006E2178" w:rsidRPr="00614DC8">
        <w:rPr>
          <w:b/>
          <w:bCs/>
        </w:rPr>
        <w:t xml:space="preserve"> service continuity</w:t>
      </w:r>
      <w:r w:rsidR="00FB32E7" w:rsidRPr="00614DC8">
        <w:rPr>
          <w:b/>
          <w:bCs/>
        </w:rPr>
        <w:t xml:space="preserve"> during events</w:t>
      </w:r>
      <w:r w:rsidR="00024C63">
        <w:rPr>
          <w:b/>
          <w:bCs/>
        </w:rPr>
        <w:t xml:space="preserve"> such as RLF and </w:t>
      </w:r>
      <w:proofErr w:type="spellStart"/>
      <w:r w:rsidR="00024C63">
        <w:rPr>
          <w:b/>
          <w:bCs/>
        </w:rPr>
        <w:t>Ho</w:t>
      </w:r>
      <w:r w:rsidR="00665583">
        <w:rPr>
          <w:b/>
          <w:bCs/>
        </w:rPr>
        <w:t>F</w:t>
      </w:r>
      <w:proofErr w:type="spellEnd"/>
      <w:r w:rsidR="006E2178" w:rsidRPr="00614DC8">
        <w:rPr>
          <w:b/>
          <w:bCs/>
        </w:rPr>
        <w:t>.</w:t>
      </w:r>
      <w:r w:rsidR="00DF0B5B" w:rsidRPr="00614DC8">
        <w:rPr>
          <w:b/>
          <w:bCs/>
        </w:rPr>
        <w:t xml:space="preserve"> </w:t>
      </w:r>
    </w:p>
    <w:p w14:paraId="1C56A52A" w14:textId="430AEA90" w:rsidR="00487B19" w:rsidRPr="00614DC8" w:rsidRDefault="00487B19" w:rsidP="004D50DB">
      <w:pPr>
        <w:pStyle w:val="B1"/>
        <w:ind w:left="0" w:firstLine="0"/>
        <w:rPr>
          <w:b/>
          <w:bCs/>
        </w:rPr>
      </w:pPr>
    </w:p>
    <w:p w14:paraId="5FF2457F" w14:textId="35585342" w:rsidR="00A209D6" w:rsidRPr="006E13D1" w:rsidRDefault="00FB0B06" w:rsidP="00A209D6">
      <w:pPr>
        <w:pStyle w:val="Heading1"/>
      </w:pPr>
      <w:r>
        <w:t>3</w:t>
      </w:r>
      <w:r w:rsidR="00A209D6" w:rsidRPr="006E13D1">
        <w:tab/>
      </w:r>
      <w:r w:rsidR="008C3057">
        <w:t>Conclusion</w:t>
      </w:r>
    </w:p>
    <w:p w14:paraId="4F72B319" w14:textId="77777777" w:rsidR="00AC1995" w:rsidRDefault="00AC1995" w:rsidP="00AC1995">
      <w:pPr>
        <w:pStyle w:val="B1"/>
        <w:ind w:left="0" w:firstLine="0"/>
        <w:rPr>
          <w:b/>
          <w:bCs/>
        </w:rPr>
      </w:pPr>
      <w:r w:rsidRPr="002E6223">
        <w:rPr>
          <w:b/>
          <w:bCs/>
        </w:rPr>
        <w:t xml:space="preserve">Observation 1: </w:t>
      </w:r>
      <w:r>
        <w:rPr>
          <w:b/>
          <w:bCs/>
        </w:rPr>
        <w:t>E</w:t>
      </w:r>
      <w:r w:rsidRPr="002E6223">
        <w:rPr>
          <w:b/>
          <w:bCs/>
        </w:rPr>
        <w:t xml:space="preserve">vents such as RLF and </w:t>
      </w:r>
      <w:proofErr w:type="spellStart"/>
      <w:r w:rsidRPr="002E6223">
        <w:rPr>
          <w:b/>
          <w:bCs/>
        </w:rPr>
        <w:t>HoF</w:t>
      </w:r>
      <w:proofErr w:type="spellEnd"/>
      <w:r w:rsidRPr="002E6223">
        <w:rPr>
          <w:b/>
          <w:bCs/>
        </w:rPr>
        <w:t xml:space="preserve"> could have detrimental impact on service continuity and E2E QoS during </w:t>
      </w:r>
      <w:proofErr w:type="spellStart"/>
      <w:r w:rsidRPr="002E6223">
        <w:rPr>
          <w:b/>
          <w:bCs/>
        </w:rPr>
        <w:t>sidelink</w:t>
      </w:r>
      <w:proofErr w:type="spellEnd"/>
      <w:r w:rsidRPr="002E6223">
        <w:rPr>
          <w:b/>
          <w:bCs/>
        </w:rPr>
        <w:t xml:space="preserve"> relaying operation.</w:t>
      </w:r>
    </w:p>
    <w:p w14:paraId="7E4DB858" w14:textId="77777777" w:rsidR="00AC1995" w:rsidRDefault="00AC1995" w:rsidP="00AC1995">
      <w:pPr>
        <w:pStyle w:val="B1"/>
        <w:ind w:left="0" w:firstLine="0"/>
        <w:rPr>
          <w:b/>
          <w:bCs/>
        </w:rPr>
      </w:pPr>
      <w:r>
        <w:rPr>
          <w:b/>
          <w:bCs/>
        </w:rPr>
        <w:t xml:space="preserve">Proposal 2: </w:t>
      </w:r>
      <w:r w:rsidRPr="00614DC8">
        <w:rPr>
          <w:b/>
          <w:bCs/>
        </w:rPr>
        <w:t>RAN2 to discuss the details of enhancements for avoiding QoS degradations and maintaining service continuity during events</w:t>
      </w:r>
      <w:r>
        <w:rPr>
          <w:b/>
          <w:bCs/>
        </w:rPr>
        <w:t xml:space="preserve"> such as RLF and </w:t>
      </w:r>
      <w:proofErr w:type="spellStart"/>
      <w:r>
        <w:rPr>
          <w:b/>
          <w:bCs/>
        </w:rPr>
        <w:t>HoF</w:t>
      </w:r>
      <w:proofErr w:type="spellEnd"/>
      <w:r w:rsidRPr="00614DC8">
        <w:rPr>
          <w:b/>
          <w:bCs/>
        </w:rPr>
        <w:t xml:space="preserve">. </w:t>
      </w:r>
    </w:p>
    <w:p w14:paraId="02997B23" w14:textId="68A74560" w:rsidR="00487B19" w:rsidRDefault="00487B19" w:rsidP="00487B19">
      <w:pPr>
        <w:pStyle w:val="Heading1"/>
      </w:pPr>
      <w:r>
        <w:t>References</w:t>
      </w:r>
    </w:p>
    <w:p w14:paraId="1D9D1AA1" w14:textId="5C2E646B" w:rsidR="00487B19" w:rsidRDefault="00487B19" w:rsidP="00487B19">
      <w:pPr>
        <w:spacing w:after="0" w:line="360" w:lineRule="auto"/>
        <w:ind w:left="270" w:hanging="270"/>
      </w:pPr>
      <w:r>
        <w:t xml:space="preserve">[1] </w:t>
      </w:r>
      <w:r w:rsidR="002120AA" w:rsidRPr="00732983">
        <w:rPr>
          <w:rStyle w:val="Hyperlink"/>
        </w:rPr>
        <w:t>RP-</w:t>
      </w:r>
      <w:r w:rsidR="002120AA">
        <w:rPr>
          <w:rStyle w:val="Hyperlink"/>
        </w:rPr>
        <w:t>201474</w:t>
      </w:r>
      <w:r>
        <w:t xml:space="preserve">, SID for </w:t>
      </w:r>
      <w:proofErr w:type="spellStart"/>
      <w:r>
        <w:t>Sidelink</w:t>
      </w:r>
      <w:proofErr w:type="spellEnd"/>
      <w:r>
        <w:t xml:space="preserve"> Relay</w:t>
      </w:r>
    </w:p>
    <w:p w14:paraId="1E257242" w14:textId="77777777" w:rsidR="00487B19" w:rsidRPr="00487B19" w:rsidRDefault="00487B19" w:rsidP="00487B19"/>
    <w:p w14:paraId="60449C3F" w14:textId="77777777" w:rsidR="00A209D6" w:rsidRPr="006E13D1" w:rsidRDefault="00A209D6" w:rsidP="00A209D6"/>
    <w:p w14:paraId="432B0A82" w14:textId="77777777" w:rsidR="00A209D6" w:rsidRDefault="00A209D6" w:rsidP="00A209D6"/>
    <w:p w14:paraId="35F222F4" w14:textId="77777777" w:rsidR="00080512" w:rsidRPr="00A209D6" w:rsidRDefault="00080512" w:rsidP="00A209D6"/>
    <w:sectPr w:rsidR="00080512" w:rsidRPr="00A209D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960B74" w14:textId="77777777" w:rsidR="00A61051" w:rsidRDefault="00A61051">
      <w:r>
        <w:separator/>
      </w:r>
    </w:p>
  </w:endnote>
  <w:endnote w:type="continuationSeparator" w:id="0">
    <w:p w14:paraId="32B4EBA6" w14:textId="77777777" w:rsidR="00A61051" w:rsidRDefault="00A61051">
      <w:r>
        <w:continuationSeparator/>
      </w:r>
    </w:p>
  </w:endnote>
  <w:endnote w:type="continuationNotice" w:id="1">
    <w:p w14:paraId="4450DBC2" w14:textId="77777777" w:rsidR="00A61051" w:rsidRDefault="00A6105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C9738C" w14:textId="77777777" w:rsidR="00A61051" w:rsidRDefault="00A61051">
      <w:r>
        <w:separator/>
      </w:r>
    </w:p>
  </w:footnote>
  <w:footnote w:type="continuationSeparator" w:id="0">
    <w:p w14:paraId="2D417320" w14:textId="77777777" w:rsidR="00A61051" w:rsidRDefault="00A61051">
      <w:r>
        <w:continuationSeparator/>
      </w:r>
    </w:p>
  </w:footnote>
  <w:footnote w:type="continuationNotice" w:id="1">
    <w:p w14:paraId="36D6FCD3" w14:textId="77777777" w:rsidR="00A61051" w:rsidRDefault="00A6105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7C46D55"/>
    <w:multiLevelType w:val="hybridMultilevel"/>
    <w:tmpl w:val="65A270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295EF5"/>
    <w:multiLevelType w:val="hybridMultilevel"/>
    <w:tmpl w:val="D2D6EE54"/>
    <w:lvl w:ilvl="0" w:tplc="33C0BA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7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2FE2"/>
    <w:rsid w:val="00011E0F"/>
    <w:rsid w:val="00016557"/>
    <w:rsid w:val="00016AA1"/>
    <w:rsid w:val="0002270A"/>
    <w:rsid w:val="00023C40"/>
    <w:rsid w:val="00024C63"/>
    <w:rsid w:val="0003279F"/>
    <w:rsid w:val="00033397"/>
    <w:rsid w:val="00040095"/>
    <w:rsid w:val="00067454"/>
    <w:rsid w:val="00073C9C"/>
    <w:rsid w:val="00076A3F"/>
    <w:rsid w:val="00080512"/>
    <w:rsid w:val="00081E60"/>
    <w:rsid w:val="00084807"/>
    <w:rsid w:val="00090468"/>
    <w:rsid w:val="00092B92"/>
    <w:rsid w:val="00094568"/>
    <w:rsid w:val="000A0849"/>
    <w:rsid w:val="000B7BCF"/>
    <w:rsid w:val="000C522B"/>
    <w:rsid w:val="000D038C"/>
    <w:rsid w:val="000D58AB"/>
    <w:rsid w:val="000E7684"/>
    <w:rsid w:val="00112F1A"/>
    <w:rsid w:val="00134B83"/>
    <w:rsid w:val="00145075"/>
    <w:rsid w:val="001558B2"/>
    <w:rsid w:val="00162148"/>
    <w:rsid w:val="001741A0"/>
    <w:rsid w:val="00174EBE"/>
    <w:rsid w:val="00175FA0"/>
    <w:rsid w:val="00176A7A"/>
    <w:rsid w:val="00181568"/>
    <w:rsid w:val="00194CD0"/>
    <w:rsid w:val="001A6AD5"/>
    <w:rsid w:val="001A6B93"/>
    <w:rsid w:val="001B49C9"/>
    <w:rsid w:val="001C23F4"/>
    <w:rsid w:val="001C4F79"/>
    <w:rsid w:val="001D0F49"/>
    <w:rsid w:val="001E56CD"/>
    <w:rsid w:val="001F149F"/>
    <w:rsid w:val="001F168B"/>
    <w:rsid w:val="001F61DB"/>
    <w:rsid w:val="001F7831"/>
    <w:rsid w:val="00204045"/>
    <w:rsid w:val="0020712B"/>
    <w:rsid w:val="002120AA"/>
    <w:rsid w:val="0022606D"/>
    <w:rsid w:val="002273DF"/>
    <w:rsid w:val="00231728"/>
    <w:rsid w:val="00234FA1"/>
    <w:rsid w:val="002402A9"/>
    <w:rsid w:val="00250404"/>
    <w:rsid w:val="00252167"/>
    <w:rsid w:val="002610D8"/>
    <w:rsid w:val="00266EB9"/>
    <w:rsid w:val="00267EF6"/>
    <w:rsid w:val="002747EC"/>
    <w:rsid w:val="002762CD"/>
    <w:rsid w:val="002855BF"/>
    <w:rsid w:val="00293E31"/>
    <w:rsid w:val="002D6302"/>
    <w:rsid w:val="002E4B5E"/>
    <w:rsid w:val="002E6223"/>
    <w:rsid w:val="002F0D22"/>
    <w:rsid w:val="003055BC"/>
    <w:rsid w:val="003172DC"/>
    <w:rsid w:val="00317FDD"/>
    <w:rsid w:val="00325AE3"/>
    <w:rsid w:val="00326069"/>
    <w:rsid w:val="0033057B"/>
    <w:rsid w:val="0035462D"/>
    <w:rsid w:val="00364B41"/>
    <w:rsid w:val="00367805"/>
    <w:rsid w:val="00372C15"/>
    <w:rsid w:val="00383096"/>
    <w:rsid w:val="003A12B6"/>
    <w:rsid w:val="003A41EF"/>
    <w:rsid w:val="003B40AD"/>
    <w:rsid w:val="003B515B"/>
    <w:rsid w:val="003C4E37"/>
    <w:rsid w:val="003D4CEF"/>
    <w:rsid w:val="003E16BE"/>
    <w:rsid w:val="003E58F3"/>
    <w:rsid w:val="003F4E28"/>
    <w:rsid w:val="004006E8"/>
    <w:rsid w:val="00401855"/>
    <w:rsid w:val="0040756D"/>
    <w:rsid w:val="004079A2"/>
    <w:rsid w:val="004224A9"/>
    <w:rsid w:val="00440B0D"/>
    <w:rsid w:val="00440E7A"/>
    <w:rsid w:val="00463D4D"/>
    <w:rsid w:val="00465587"/>
    <w:rsid w:val="004672EE"/>
    <w:rsid w:val="00467C38"/>
    <w:rsid w:val="00477455"/>
    <w:rsid w:val="00487B19"/>
    <w:rsid w:val="004919F9"/>
    <w:rsid w:val="0049795B"/>
    <w:rsid w:val="004A1F7B"/>
    <w:rsid w:val="004A6ECE"/>
    <w:rsid w:val="004C44D2"/>
    <w:rsid w:val="004D2E6B"/>
    <w:rsid w:val="004D3578"/>
    <w:rsid w:val="004D380D"/>
    <w:rsid w:val="004D50DB"/>
    <w:rsid w:val="004E213A"/>
    <w:rsid w:val="00500B2F"/>
    <w:rsid w:val="00503171"/>
    <w:rsid w:val="005038E8"/>
    <w:rsid w:val="00506C28"/>
    <w:rsid w:val="0051762E"/>
    <w:rsid w:val="00520D5D"/>
    <w:rsid w:val="005339EE"/>
    <w:rsid w:val="00534DA0"/>
    <w:rsid w:val="005358BB"/>
    <w:rsid w:val="00543E6C"/>
    <w:rsid w:val="0054778C"/>
    <w:rsid w:val="0056195B"/>
    <w:rsid w:val="00565087"/>
    <w:rsid w:val="0056573F"/>
    <w:rsid w:val="0057672F"/>
    <w:rsid w:val="005869F2"/>
    <w:rsid w:val="005C1520"/>
    <w:rsid w:val="005D2BA9"/>
    <w:rsid w:val="005E6BBB"/>
    <w:rsid w:val="00611566"/>
    <w:rsid w:val="0061173E"/>
    <w:rsid w:val="006125D6"/>
    <w:rsid w:val="00614DC8"/>
    <w:rsid w:val="00620AFB"/>
    <w:rsid w:val="00630D87"/>
    <w:rsid w:val="00646D99"/>
    <w:rsid w:val="00656910"/>
    <w:rsid w:val="006574C0"/>
    <w:rsid w:val="00665583"/>
    <w:rsid w:val="00682EE4"/>
    <w:rsid w:val="00692429"/>
    <w:rsid w:val="006B5FCF"/>
    <w:rsid w:val="006C66D8"/>
    <w:rsid w:val="006D1E24"/>
    <w:rsid w:val="006D2788"/>
    <w:rsid w:val="006E1417"/>
    <w:rsid w:val="006E16AB"/>
    <w:rsid w:val="006E2178"/>
    <w:rsid w:val="006F56A1"/>
    <w:rsid w:val="006F6A2C"/>
    <w:rsid w:val="00701659"/>
    <w:rsid w:val="007069DC"/>
    <w:rsid w:val="00710201"/>
    <w:rsid w:val="0071095D"/>
    <w:rsid w:val="007136B0"/>
    <w:rsid w:val="0072073A"/>
    <w:rsid w:val="00724B8F"/>
    <w:rsid w:val="00724DA8"/>
    <w:rsid w:val="007342B5"/>
    <w:rsid w:val="00734A5B"/>
    <w:rsid w:val="00744E76"/>
    <w:rsid w:val="0074553E"/>
    <w:rsid w:val="00745942"/>
    <w:rsid w:val="00757D40"/>
    <w:rsid w:val="007662B5"/>
    <w:rsid w:val="00781F0F"/>
    <w:rsid w:val="0078727C"/>
    <w:rsid w:val="0079049D"/>
    <w:rsid w:val="00793DC5"/>
    <w:rsid w:val="00797B43"/>
    <w:rsid w:val="007A1D35"/>
    <w:rsid w:val="007B18D8"/>
    <w:rsid w:val="007C095F"/>
    <w:rsid w:val="007C2DD0"/>
    <w:rsid w:val="007F2E08"/>
    <w:rsid w:val="007F4E1A"/>
    <w:rsid w:val="008028A4"/>
    <w:rsid w:val="00810A09"/>
    <w:rsid w:val="00810E17"/>
    <w:rsid w:val="00813245"/>
    <w:rsid w:val="00823B12"/>
    <w:rsid w:val="00840DE0"/>
    <w:rsid w:val="00842C21"/>
    <w:rsid w:val="0086354A"/>
    <w:rsid w:val="00871122"/>
    <w:rsid w:val="00871AC6"/>
    <w:rsid w:val="008740FF"/>
    <w:rsid w:val="008768CA"/>
    <w:rsid w:val="00877EF9"/>
    <w:rsid w:val="00880559"/>
    <w:rsid w:val="008B5306"/>
    <w:rsid w:val="008C2E2A"/>
    <w:rsid w:val="008C3057"/>
    <w:rsid w:val="008C3B41"/>
    <w:rsid w:val="008D2E4D"/>
    <w:rsid w:val="008F396F"/>
    <w:rsid w:val="008F419C"/>
    <w:rsid w:val="0090271F"/>
    <w:rsid w:val="00902D92"/>
    <w:rsid w:val="00902DB9"/>
    <w:rsid w:val="0090466A"/>
    <w:rsid w:val="00923655"/>
    <w:rsid w:val="009320C7"/>
    <w:rsid w:val="009325C4"/>
    <w:rsid w:val="00936071"/>
    <w:rsid w:val="00940212"/>
    <w:rsid w:val="00942EC2"/>
    <w:rsid w:val="00961B32"/>
    <w:rsid w:val="00961C02"/>
    <w:rsid w:val="00962509"/>
    <w:rsid w:val="00970DB3"/>
    <w:rsid w:val="00974BB0"/>
    <w:rsid w:val="00975BCD"/>
    <w:rsid w:val="00984600"/>
    <w:rsid w:val="009A0AF3"/>
    <w:rsid w:val="009B07CD"/>
    <w:rsid w:val="009B70F0"/>
    <w:rsid w:val="009C19E9"/>
    <w:rsid w:val="009D74A6"/>
    <w:rsid w:val="009E5714"/>
    <w:rsid w:val="00A02971"/>
    <w:rsid w:val="00A041A7"/>
    <w:rsid w:val="00A10F02"/>
    <w:rsid w:val="00A16F2F"/>
    <w:rsid w:val="00A204CA"/>
    <w:rsid w:val="00A209D6"/>
    <w:rsid w:val="00A27582"/>
    <w:rsid w:val="00A416B1"/>
    <w:rsid w:val="00A51AE6"/>
    <w:rsid w:val="00A53724"/>
    <w:rsid w:val="00A54B2B"/>
    <w:rsid w:val="00A61051"/>
    <w:rsid w:val="00A82346"/>
    <w:rsid w:val="00A90226"/>
    <w:rsid w:val="00A915DE"/>
    <w:rsid w:val="00A9671C"/>
    <w:rsid w:val="00AA131C"/>
    <w:rsid w:val="00AA1553"/>
    <w:rsid w:val="00AA5AD9"/>
    <w:rsid w:val="00AB1420"/>
    <w:rsid w:val="00AC1995"/>
    <w:rsid w:val="00AF2A9B"/>
    <w:rsid w:val="00AF5B92"/>
    <w:rsid w:val="00AF5C98"/>
    <w:rsid w:val="00B05380"/>
    <w:rsid w:val="00B05962"/>
    <w:rsid w:val="00B15449"/>
    <w:rsid w:val="00B16C2F"/>
    <w:rsid w:val="00B27303"/>
    <w:rsid w:val="00B44DDA"/>
    <w:rsid w:val="00B47FD1"/>
    <w:rsid w:val="00B516BB"/>
    <w:rsid w:val="00B53031"/>
    <w:rsid w:val="00B555F2"/>
    <w:rsid w:val="00B5584C"/>
    <w:rsid w:val="00B56FB8"/>
    <w:rsid w:val="00B84DB2"/>
    <w:rsid w:val="00B85982"/>
    <w:rsid w:val="00B8609D"/>
    <w:rsid w:val="00B87843"/>
    <w:rsid w:val="00B978D7"/>
    <w:rsid w:val="00BA3D8A"/>
    <w:rsid w:val="00BA630B"/>
    <w:rsid w:val="00BC3555"/>
    <w:rsid w:val="00BC3C83"/>
    <w:rsid w:val="00BE4138"/>
    <w:rsid w:val="00BE6CAD"/>
    <w:rsid w:val="00C12B51"/>
    <w:rsid w:val="00C24650"/>
    <w:rsid w:val="00C25465"/>
    <w:rsid w:val="00C2768B"/>
    <w:rsid w:val="00C27BB4"/>
    <w:rsid w:val="00C33079"/>
    <w:rsid w:val="00C568D8"/>
    <w:rsid w:val="00C61534"/>
    <w:rsid w:val="00C83A13"/>
    <w:rsid w:val="00C8441F"/>
    <w:rsid w:val="00C9068C"/>
    <w:rsid w:val="00C92967"/>
    <w:rsid w:val="00CA3D0C"/>
    <w:rsid w:val="00CA654B"/>
    <w:rsid w:val="00CB0163"/>
    <w:rsid w:val="00CB4076"/>
    <w:rsid w:val="00CB72B8"/>
    <w:rsid w:val="00CD4C7B"/>
    <w:rsid w:val="00CD58FE"/>
    <w:rsid w:val="00CF3CD1"/>
    <w:rsid w:val="00D00C06"/>
    <w:rsid w:val="00D14E3B"/>
    <w:rsid w:val="00D33BE3"/>
    <w:rsid w:val="00D3792D"/>
    <w:rsid w:val="00D519A8"/>
    <w:rsid w:val="00D54156"/>
    <w:rsid w:val="00D55E47"/>
    <w:rsid w:val="00D62E19"/>
    <w:rsid w:val="00D67CD1"/>
    <w:rsid w:val="00D71C1C"/>
    <w:rsid w:val="00D738D6"/>
    <w:rsid w:val="00D749A2"/>
    <w:rsid w:val="00D80795"/>
    <w:rsid w:val="00D854BE"/>
    <w:rsid w:val="00D87E00"/>
    <w:rsid w:val="00D90BDC"/>
    <w:rsid w:val="00D9134D"/>
    <w:rsid w:val="00D94B42"/>
    <w:rsid w:val="00D96D11"/>
    <w:rsid w:val="00DA603F"/>
    <w:rsid w:val="00DA7A03"/>
    <w:rsid w:val="00DB08DF"/>
    <w:rsid w:val="00DB0DB8"/>
    <w:rsid w:val="00DB1818"/>
    <w:rsid w:val="00DC309B"/>
    <w:rsid w:val="00DC3C5E"/>
    <w:rsid w:val="00DC4DA2"/>
    <w:rsid w:val="00DC5261"/>
    <w:rsid w:val="00DD3285"/>
    <w:rsid w:val="00DE25D2"/>
    <w:rsid w:val="00DE495C"/>
    <w:rsid w:val="00DF0B5B"/>
    <w:rsid w:val="00E2110A"/>
    <w:rsid w:val="00E219BC"/>
    <w:rsid w:val="00E3109E"/>
    <w:rsid w:val="00E46C08"/>
    <w:rsid w:val="00E471CF"/>
    <w:rsid w:val="00E62835"/>
    <w:rsid w:val="00E77645"/>
    <w:rsid w:val="00E83697"/>
    <w:rsid w:val="00EA4F7C"/>
    <w:rsid w:val="00EA66C9"/>
    <w:rsid w:val="00EC00D6"/>
    <w:rsid w:val="00EC4A25"/>
    <w:rsid w:val="00EC5A6F"/>
    <w:rsid w:val="00EE2F4A"/>
    <w:rsid w:val="00EE5CEF"/>
    <w:rsid w:val="00EF5EE0"/>
    <w:rsid w:val="00EF787A"/>
    <w:rsid w:val="00F025A2"/>
    <w:rsid w:val="00F036E9"/>
    <w:rsid w:val="00F07388"/>
    <w:rsid w:val="00F1498F"/>
    <w:rsid w:val="00F2026E"/>
    <w:rsid w:val="00F20F5E"/>
    <w:rsid w:val="00F2210A"/>
    <w:rsid w:val="00F37743"/>
    <w:rsid w:val="00F54A3D"/>
    <w:rsid w:val="00F54CB0"/>
    <w:rsid w:val="00F579CD"/>
    <w:rsid w:val="00F653B8"/>
    <w:rsid w:val="00F71B89"/>
    <w:rsid w:val="00F7353C"/>
    <w:rsid w:val="00F75AD5"/>
    <w:rsid w:val="00F76F8F"/>
    <w:rsid w:val="00F941DF"/>
    <w:rsid w:val="00FA0A80"/>
    <w:rsid w:val="00FA1266"/>
    <w:rsid w:val="00FA4F1A"/>
    <w:rsid w:val="00FB0B06"/>
    <w:rsid w:val="00FB29BB"/>
    <w:rsid w:val="00FB32E7"/>
    <w:rsid w:val="00FB36FA"/>
    <w:rsid w:val="00FC1192"/>
    <w:rsid w:val="00FD664C"/>
    <w:rsid w:val="00FE06E4"/>
    <w:rsid w:val="00FE251B"/>
    <w:rsid w:val="00FE44A1"/>
    <w:rsid w:val="00FF6F36"/>
    <w:rsid w:val="154669CB"/>
    <w:rsid w:val="15F16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chartTrackingRefBased/>
  <w15:docId w15:val="{24167696-7465-49A0-ADD6-B1F1CCF91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AF5C98"/>
    <w:rPr>
      <w:rFonts w:ascii="Calibri" w:eastAsia="SimSun" w:hAnsi="Calibri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locked/>
    <w:rsid w:val="004D50DB"/>
    <w:rPr>
      <w:lang w:eastAsia="en-US"/>
    </w:rPr>
  </w:style>
  <w:style w:type="character" w:styleId="CommentReference">
    <w:name w:val="annotation reference"/>
    <w:basedOn w:val="DefaultParagraphFont"/>
    <w:rsid w:val="00F20F5E"/>
    <w:rPr>
      <w:sz w:val="16"/>
      <w:szCs w:val="16"/>
    </w:rPr>
  </w:style>
  <w:style w:type="paragraph" w:styleId="CommentText">
    <w:name w:val="annotation text"/>
    <w:basedOn w:val="Normal"/>
    <w:link w:val="CommentTextChar"/>
    <w:rsid w:val="00F20F5E"/>
  </w:style>
  <w:style w:type="character" w:customStyle="1" w:styleId="CommentTextChar">
    <w:name w:val="Comment Text Char"/>
    <w:basedOn w:val="DefaultParagraphFont"/>
    <w:link w:val="CommentText"/>
    <w:rsid w:val="00F20F5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20F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20F5E"/>
    <w:rPr>
      <w:b/>
      <w:bCs/>
      <w:lang w:eastAsia="en-US"/>
    </w:rPr>
  </w:style>
  <w:style w:type="paragraph" w:styleId="Revision">
    <w:name w:val="Revision"/>
    <w:hidden/>
    <w:uiPriority w:val="99"/>
    <w:semiHidden/>
    <w:rsid w:val="007A1D35"/>
    <w:rPr>
      <w:lang w:eastAsia="en-US"/>
    </w:rPr>
  </w:style>
  <w:style w:type="paragraph" w:styleId="NormalWeb">
    <w:name w:val="Normal (Web)"/>
    <w:basedOn w:val="Normal"/>
    <w:uiPriority w:val="99"/>
    <w:unhideWhenUsed/>
    <w:rsid w:val="00BE4138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03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5AIRPNAIUNRU-859666464-7548</_dlc_DocId>
    <_dlc_DocIdUrl xmlns="71c5aaf6-e6ce-465b-b873-5148d2a4c105">
      <Url>https://nokia.sharepoint.com/sites/c5g/e2earch/_layouts/15/DocIdRedir.aspx?ID=5AIRPNAIUNRU-859666464-7548</Url>
      <Description>5AIRPNAIUNRU-859666464-7548</Description>
    </_dlc_DocIdUrl>
    <Information xmlns="3b34c8f0-1ef5-4d1e-bb66-517ce7fe7356" xsi:nil="true"/>
    <Associated_x0020_Task xmlns="3b34c8f0-1ef5-4d1e-bb66-517ce7fe7356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11EE49-76E1-4872-95BF-C6824DD83E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C3BEB32-85FC-4293-83C3-C1FE17C94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13</TotalTime>
  <Pages>2</Pages>
  <Words>622</Words>
  <Characters>3799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4413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Ahmed, Ayaz 1. (Nokia - IN/Bangalore)</dc:creator>
  <cp:keywords/>
  <cp:lastModifiedBy>Nokia - jakob.buthler</cp:lastModifiedBy>
  <cp:revision>51</cp:revision>
  <dcterms:created xsi:type="dcterms:W3CDTF">2020-10-16T03:49:00Z</dcterms:created>
  <dcterms:modified xsi:type="dcterms:W3CDTF">2020-10-22T15:07:00Z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796f2e1c-d158-49aa-9fa6-96dc1e796010</vt:lpwstr>
  </property>
</Properties>
</file>